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Scandinavian Airlines (SAS) cancela 673 vuelos en toda Escandinavia</w:t>
      </w:r>
    </w:p>
    <w:p w:rsidR="00000000" w:rsidDel="00000000" w:rsidP="00000000" w:rsidRDefault="00000000" w:rsidRPr="00000000" w14:paraId="00000003">
      <w:pPr>
        <w:shd w:fill="ffffff" w:val="clear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Derechos que la compañía SAS no te puede negar si te ves afectado por la huelga de sus pilotos</w:t>
      </w:r>
    </w:p>
    <w:p w:rsidR="00000000" w:rsidDel="00000000" w:rsidP="00000000" w:rsidRDefault="00000000" w:rsidRPr="00000000" w14:paraId="00000005">
      <w:pPr>
        <w:shd w:fill="ffffff" w:val="clear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Las huelgas de personal de las aerolíneas, como la de pilotos, no se consideran causa de fuerza mayor.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Los viajeros pueden reclamar una indemnización de entre 250, 400 o 600 euros, en función de la distancia del vuelo, según el Reglamento Europeo 261.</w:t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Madrid, 26 de abril de 2019</w:t>
      </w:r>
      <w:r w:rsidDel="00000000" w:rsidR="00000000" w:rsidRPr="00000000">
        <w:rPr>
          <w:sz w:val="24"/>
          <w:szCs w:val="24"/>
          <w:rtl w:val="0"/>
        </w:rPr>
        <w:t xml:space="preserve"> – La compañía aérea Scandinavian Airlines (SAS) ha cancelado 673 vuelos en toda Escandinavia como consecuencia de la huelga convocada por los pilotos de la aerolínea. La huelga, que afectará a unos 72.000 pasajeros, supone un gran impacto sobre la llegada de viajeros a España de pasajeros nórdicos, pues la compañía ofrece conexiones con Madrid, Bilbao, Málaga, </w:t>
      </w:r>
      <w:r w:rsidDel="00000000" w:rsidR="00000000" w:rsidRPr="00000000">
        <w:rPr>
          <w:sz w:val="24"/>
          <w:szCs w:val="24"/>
          <w:shd w:fill="fdfdfd" w:val="clear"/>
          <w:rtl w:val="0"/>
        </w:rPr>
        <w:t xml:space="preserve">Fuerteventura, Barcelona, Alicante, Ibiza, Gran Canaria, Menorca, Mallorca y Tenerife Sur.</w:t>
      </w:r>
      <w:r w:rsidDel="00000000" w:rsidR="00000000" w:rsidRPr="00000000">
        <w:rPr>
          <w:sz w:val="24"/>
          <w:szCs w:val="24"/>
          <w:rtl w:val="0"/>
        </w:rPr>
        <w:t xml:space="preserve"> La aerolínea no garantiza tampoco el resto de operaciones con destinos españoles, que también podrían sufrir incidencias. 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En este sentido, reclamador.es,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compañía online líder en reclamaciones en España, explica a continuación los derechos de todos los pasajeros ante cancelaciones o retrasos en sus vuelos,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ya que una huelga de pilotos no es una excusa para dejar de indemnizar a los clientes,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que pueden reclamar entre 250 y 600 euros. Los viajeros pueden reclamar, junto con las indemnizaciones, pérdida de vacaciones o días de trabajo y gastos como noches de hotel y manutención.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1. Derecho a recibir atención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Los afectados por la huelga de pilotos de SAS pueden solicitar a la compañía aérea comida, bebida, así como alojamiento y uso de vías de comunicación, como teléfono o email. Todo ello sin perjuicio económico para el pasajero aéreo y siempre que la demora en la salida del avión supere las dos horas. Además, la aerolínea deberá asumir el coste del traslado a otro aeropuerto o desde el hotel al aeródromo si fuera necesaria la pernoctación como consecuencia de la huelga. 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2. Derecho a indemnización 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Los pasajeros que se vean afectados por una huelga de pilotos como la de SAS podrán reclamar una indemnización de entre 250 y 600 euros, en función de la distancia del vuelo. Por ejemplo, para un vuelo Madrid-Barcelona, cuya distancia es inferior a 1.500 km, la indemnización sería de 250 euros si el vuelo se retrasa más de tres horas.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3. Derecho a reembolso del billete o transporte alternativo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Además de la indemnización de entre 250€ y 600€ por retraso o cancelación de vuelo, si el pasajero aéreo decide no volar con SAS en un viaje alternativo que esta compañía le ofrezca, tendrá derecho al reembolso del billete. También tendrá derecho a reembolso si la aerolínea no le ofrece ningún tipo de transporte alternativo. Si el pasajero aéreo acepta el transporte alternativo de SAS, no tendrá derecho a que la compañía le devuelva el importe pagado por el billete, pero sí a la indemnización.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4. Derecho a reclamar los daños materiales y morales causados por la huelga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Los usuarios también pueden reclamar, junto con las compensaciones económicas, los gastos de manutención, noches de hotel si han tenido que abonarlas, pérdida de vacaciones o días de trabajo así como cualquier desembolso extra que el incidente en el vuelo le haya ocasionado, siempre que se puedan acreditar.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3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9999"/>
          <w:sz w:val="20"/>
          <w:szCs w:val="20"/>
          <w:highlight w:val="white"/>
          <w:rtl w:val="0"/>
        </w:rPr>
        <w:t xml:space="preserve">Sobre reclamador.es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0"/>
          <w:szCs w:val="20"/>
        </w:rPr>
      </w:pPr>
      <w:hyperlink r:id="rId6">
        <w:r w:rsidDel="00000000" w:rsidR="00000000" w:rsidRPr="00000000">
          <w:rPr>
            <w:b w:val="1"/>
            <w:color w:val="009999"/>
            <w:sz w:val="20"/>
            <w:szCs w:val="20"/>
            <w:highlight w:val="white"/>
            <w:u w:val="single"/>
            <w:rtl w:val="0"/>
          </w:rPr>
          <w:t xml:space="preserve">reclamador.es</w:t>
        </w:r>
      </w:hyperlink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es una compañía online de servicios legales creada en 2012 por el emprendedor Pablo Rabanal con el objetivo de utilizar la tecnología para defender los derechos de las personas frente a las empresas y la Administración de manera sencilla y transparente. Con 56.000 casos resueltos y 36 millones de euros de indemnizaciones conseguidos hasta el momento, trabaja con una tasa de éxito del 98% y bajo un modelo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No Win, No Fee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es decir, solo cobra si gana. La compañía ofrece todos sus servicios online y ha gestionado ya 266.000 reclamaciones con 170 millones de euros reclamados. Cuenta con más de 100 profesionales que integran un sólido equipo de desarrolladores y abogados en toda España.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00" w:before="300"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Tiene en su accionariado a la red de inversores Faraday, a Martin Varsavsky (VAS Ventures), al fondo Cabiedes &amp; Partners, y relevantes inversores del mundo online como Francois Derbaix (fundador de Toprural), Yago Arbeloa (presidente de la AIEI), Carlos Blanco (ITnet) o Making Ideas Business (xISDI Venture Club), entre otros. Cuenta con financiación de ENISA y EMPRENDETUR (Ministerio de Economía, Industria y Competitividad). reclamador.es se encuentra entre las 250 empresas que más rápido crecen en Europa, según el ranking FT1000 (Europe’s Fastest Growing Companies 2019), del diario Financial Times elaborado junto a Statista. La </w:t>
      </w:r>
      <w:r w:rsidDel="00000000" w:rsidR="00000000" w:rsidRPr="00000000">
        <w:rPr>
          <w:sz w:val="20"/>
          <w:szCs w:val="20"/>
          <w:rtl w:val="0"/>
        </w:rPr>
        <w:t xml:space="preserve">compañía se proclamó ganadora en South Summit 2017 como mejor servicio de la categoría B2C entre miles de compañías europeas. Desde 2018 es miembro fundador de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APRA</w:t>
        </w:r>
      </w:hyperlink>
      <w:r w:rsidDel="00000000" w:rsidR="00000000" w:rsidRPr="00000000">
        <w:rPr>
          <w:sz w:val="20"/>
          <w:szCs w:val="20"/>
          <w:rtl w:val="0"/>
        </w:rPr>
        <w:t xml:space="preserve"> y también forma parte del capítulo español de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European Legal Tech Assosiation (ELTA)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reclamador.es ganó el concurso de startups Seedrocket 2012 cuando inició su actividad.                             </w:t>
      </w:r>
    </w:p>
    <w:p w:rsidR="00000000" w:rsidDel="00000000" w:rsidP="00000000" w:rsidRDefault="00000000" w:rsidRPr="00000000" w14:paraId="0000001B">
      <w:pPr>
        <w:spacing w:after="300" w:before="300" w:line="240" w:lineRule="auto"/>
        <w:jc w:val="right"/>
        <w:rPr>
          <w:b w:val="1"/>
          <w:color w:val="00999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300" w:before="3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9999"/>
          <w:sz w:val="18"/>
          <w:szCs w:val="18"/>
          <w:highlight w:val="white"/>
          <w:rtl w:val="0"/>
        </w:rPr>
        <w:t xml:space="preserve">Para más información</w:t>
      </w:r>
      <w:r w:rsidDel="00000000" w:rsidR="00000000" w:rsidRPr="00000000">
        <w:rPr>
          <w:color w:val="009999"/>
          <w:sz w:val="18"/>
          <w:szCs w:val="18"/>
          <w:highlight w:val="whit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00" w:before="3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Cristina Naveda / Alicia Riaño / Flavia Bertolini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300" w:before="3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9999"/>
          <w:sz w:val="18"/>
          <w:szCs w:val="18"/>
          <w:highlight w:val="white"/>
          <w:rtl w:val="0"/>
        </w:rPr>
        <w:t xml:space="preserve">comunicacion@reclamador.es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300" w:before="3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color w:val="009999"/>
            <w:sz w:val="18"/>
            <w:szCs w:val="18"/>
            <w:highlight w:val="white"/>
            <w:u w:val="single"/>
            <w:rtl w:val="0"/>
          </w:rPr>
          <w:t xml:space="preserve">https://www.reclamador.es/prensa/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300" w:before="3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917 374 699 / 633 120 224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1524000</wp:posOffset>
          </wp:positionH>
          <wp:positionV relativeFrom="paragraph">
            <wp:posOffset>-171449</wp:posOffset>
          </wp:positionV>
          <wp:extent cx="2681288" cy="33418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81288" cy="33418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reclamador.es/prens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reclamador.es/" TargetMode="External"/><Relationship Id="rId7" Type="http://schemas.openxmlformats.org/officeDocument/2006/relationships/hyperlink" Target="http://www.passengerrightsadvocates.eu/" TargetMode="External"/><Relationship Id="rId8" Type="http://schemas.openxmlformats.org/officeDocument/2006/relationships/hyperlink" Target="http://legal-tech-association.e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